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77A0F2AB" w14:textId="3AF14CB1" w:rsidR="005128D0" w:rsidRPr="0059112A" w:rsidRDefault="004D2D1B" w:rsidP="00DD09EE">
      <w:pPr>
        <w:pStyle w:val="MDPI13authornames"/>
        <w:tabs>
          <w:tab w:val="start" w:pos="388.20pt"/>
        </w:tabs>
        <w:rPr>
          <w:rFonts w:ascii="Century Gothic" w:hAnsi="Century Gothic"/>
          <w:sz w:val="18"/>
          <w:szCs w:val="20"/>
          <w:lang w:val="en-GB"/>
        </w:rPr>
        <w:sectPr w:rsidR="005128D0" w:rsidRPr="0059112A" w:rsidSect="00140C0B">
          <w:footerReference w:type="default" r:id="rId8"/>
          <w:footerReference w:type="first" r:id="rId9"/>
          <w:pgSz w:w="595.30pt" w:h="841.90pt" w:code="9"/>
          <w:pgMar w:top="7.10pt" w:right="28.30pt" w:bottom="72pt" w:left="28.35pt" w:header="21.30pt" w:footer="36pt" w:gutter="0pt"/>
          <w:cols w:space="36pt"/>
          <w:titlePg/>
          <w:docGrid w:linePitch="360"/>
        </w:sectPr>
      </w:pPr>
      <w:r w:rsidRPr="0059112A">
        <w:rPr>
          <w:rFonts w:ascii="Century Gothic" w:hAnsi="Century Gothic"/>
          <w:sz w:val="18"/>
          <w:szCs w:val="20"/>
          <w:lang w:val="en-GB"/>
        </w:rPr>
        <w:fldChar w:fldCharType="begin"/>
      </w:r>
      <w:r w:rsidRPr="0059112A">
        <w:rPr>
          <w:rFonts w:ascii="Century Gothic" w:hAnsi="Century Gothic"/>
          <w:sz w:val="18"/>
          <w:szCs w:val="20"/>
          <w:lang w:val="en-GB"/>
        </w:rPr>
        <w:instrText xml:space="preserve"> MACROBUTTON MTEditEquationSection2 </w:instrText>
      </w:r>
      <w:r w:rsidRPr="0059112A">
        <w:rPr>
          <w:rStyle w:val="MTEquationSection"/>
          <w:rFonts w:ascii="Century Gothic" w:hAnsi="Century Gothic"/>
          <w:sz w:val="18"/>
          <w:szCs w:val="20"/>
          <w:lang w:val="en-GB"/>
        </w:rPr>
        <w:instrText>Equation Chapter 1 Section 1</w:instrText>
      </w:r>
      <w:r w:rsidRPr="0059112A">
        <w:rPr>
          <w:rFonts w:ascii="Century Gothic" w:hAnsi="Century Gothic"/>
          <w:sz w:val="18"/>
          <w:szCs w:val="20"/>
          <w:lang w:val="en-GB"/>
        </w:rPr>
        <w:fldChar w:fldCharType="begin"/>
      </w:r>
      <w:r w:rsidRPr="0059112A">
        <w:rPr>
          <w:rFonts w:ascii="Century Gothic" w:hAnsi="Century Gothic"/>
          <w:sz w:val="18"/>
          <w:szCs w:val="20"/>
          <w:lang w:val="en-GB"/>
        </w:rPr>
        <w:instrText xml:space="preserve"> SEQ MTEqn \r \h \* MERGEFORMAT </w:instrText>
      </w:r>
      <w:r w:rsidRPr="0059112A">
        <w:rPr>
          <w:rFonts w:ascii="Century Gothic" w:hAnsi="Century Gothic"/>
          <w:sz w:val="18"/>
          <w:szCs w:val="20"/>
          <w:lang w:val="en-GB"/>
        </w:rPr>
        <w:fldChar w:fldCharType="end"/>
      </w:r>
      <w:r w:rsidRPr="0059112A">
        <w:rPr>
          <w:rFonts w:ascii="Century Gothic" w:hAnsi="Century Gothic"/>
          <w:sz w:val="18"/>
          <w:szCs w:val="20"/>
          <w:lang w:val="en-GB"/>
        </w:rPr>
        <w:fldChar w:fldCharType="begin"/>
      </w:r>
      <w:r w:rsidRPr="0059112A">
        <w:rPr>
          <w:rFonts w:ascii="Century Gothic" w:hAnsi="Century Gothic"/>
          <w:sz w:val="18"/>
          <w:szCs w:val="20"/>
          <w:lang w:val="en-GB"/>
        </w:rPr>
        <w:instrText xml:space="preserve"> SEQ MTSec \r 1 \h \* MERGEFORMAT </w:instrText>
      </w:r>
      <w:r w:rsidRPr="0059112A">
        <w:rPr>
          <w:rFonts w:ascii="Century Gothic" w:hAnsi="Century Gothic"/>
          <w:sz w:val="18"/>
          <w:szCs w:val="20"/>
          <w:lang w:val="en-GB"/>
        </w:rPr>
        <w:fldChar w:fldCharType="end"/>
      </w:r>
      <w:r w:rsidRPr="0059112A">
        <w:rPr>
          <w:rFonts w:ascii="Century Gothic" w:hAnsi="Century Gothic"/>
          <w:sz w:val="18"/>
          <w:szCs w:val="20"/>
          <w:lang w:val="en-GB"/>
        </w:rPr>
        <w:fldChar w:fldCharType="begin"/>
      </w:r>
      <w:r w:rsidRPr="0059112A">
        <w:rPr>
          <w:rFonts w:ascii="Century Gothic" w:hAnsi="Century Gothic"/>
          <w:sz w:val="18"/>
          <w:szCs w:val="20"/>
          <w:lang w:val="en-GB"/>
        </w:rPr>
        <w:instrText xml:space="preserve"> SEQ MTChap \r 1 \h \* MERGEFORMAT </w:instrText>
      </w:r>
      <w:r w:rsidRPr="0059112A">
        <w:rPr>
          <w:rFonts w:ascii="Century Gothic" w:hAnsi="Century Gothic"/>
          <w:sz w:val="18"/>
          <w:szCs w:val="20"/>
          <w:lang w:val="en-GB"/>
        </w:rPr>
        <w:fldChar w:fldCharType="end"/>
      </w:r>
      <w:r w:rsidRPr="0059112A">
        <w:rPr>
          <w:rFonts w:ascii="Century Gothic" w:hAnsi="Century Gothic"/>
          <w:sz w:val="18"/>
          <w:szCs w:val="20"/>
          <w:lang w:val="en-GB"/>
        </w:rPr>
        <w:fldChar w:fldCharType="end"/>
      </w:r>
    </w:p>
    <w:tbl>
      <w:tblPr>
        <w:tblStyle w:val="TableGrid"/>
        <w:tblW w:w="0pt" w:type="dxa"/>
        <w:tblBorders>
          <w:start w:val="none" w:sz="0" w:space="0" w:color="auto"/>
        </w:tblBorders>
        <w:tblCellMar>
          <w:start w:w="1.40pt" w:type="dxa"/>
          <w:end w:w="1.40pt" w:type="dxa"/>
        </w:tblCellMar>
        <w:tblLook w:firstRow="1" w:lastRow="0" w:firstColumn="1" w:lastColumn="0" w:noHBand="0" w:noVBand="1"/>
      </w:tblPr>
      <w:tblGrid>
        <w:gridCol w:w="1296"/>
        <w:gridCol w:w="9467"/>
      </w:tblGrid>
      <w:tr w:rsidR="009F4A80" w:rsidRPr="00A75D40" w14:paraId="7EA4F007" w14:textId="77777777" w:rsidTr="009F4A80">
        <w:trPr>
          <w:trHeight w:val="1191"/>
        </w:trPr>
        <w:tc>
          <w:tcPr>
            <w:tcW w:w="64.80pt" w:type="dxa"/>
            <w:tcBorders>
              <w:end w:val="nil"/>
            </w:tcBorders>
          </w:tcPr>
          <w:p w14:paraId="01B16971" w14:textId="2B004CCA" w:rsidR="009F4A80" w:rsidRPr="0059112A" w:rsidRDefault="009F4A80" w:rsidP="009F4A80">
            <w:pPr>
              <w:pStyle w:val="MDPI13authornames"/>
              <w:tabs>
                <w:tab w:val="start" w:pos="388.20pt"/>
              </w:tabs>
              <w:spacing w:before="2pt" w:after="0pt"/>
              <w:jc w:val="center"/>
              <w:rPr>
                <w:rFonts w:ascii="Century Gothic" w:eastAsia="SimSun" w:hAnsi="Century Gothic"/>
                <w:bCs/>
                <w:color w:val="auto"/>
                <w:sz w:val="28"/>
                <w:szCs w:val="28"/>
                <w:lang w:val="en-GB" w:eastAsia="en-US" w:bidi="ar-SA"/>
              </w:rPr>
            </w:pPr>
            <w:r w:rsidRPr="0059112A">
              <w:rPr>
                <w:rFonts w:ascii="Century Gothic" w:eastAsia="SimSun" w:hAnsi="Century Gothic"/>
                <w:bCs/>
                <w:noProof/>
                <w:color w:val="auto"/>
                <w:sz w:val="28"/>
                <w:szCs w:val="28"/>
                <w:lang w:val="en-GB" w:eastAsia="en-US" w:bidi="ar-SA"/>
              </w:rPr>
              <w:drawing>
                <wp:inline distT="0" distB="0" distL="0" distR="0" wp14:anchorId="458EA3FE" wp14:editId="0C363379">
                  <wp:extent cx="647700" cy="661047"/>
                  <wp:effectExtent l="19050" t="19050" r="19050" b="24765"/>
                  <wp:docPr id="63135222" name="Picture 4" descr="A blue and yellow circle with a hole in the middle&#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3135222" name="Picture 4" descr="A blue and yellow circle with a hole in the midd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61047"/>
                          </a:xfrm>
                          <a:prstGeom prst="rect">
                            <a:avLst/>
                          </a:prstGeom>
                          <a:ln w="3175">
                            <a:solidFill>
                              <a:schemeClr val="tx1"/>
                            </a:solidFill>
                          </a:ln>
                        </pic:spPr>
                      </pic:pic>
                    </a:graphicData>
                  </a:graphic>
                </wp:inline>
              </w:drawing>
            </w:r>
          </w:p>
        </w:tc>
        <w:tc>
          <w:tcPr>
            <w:tcW w:w="473.35pt" w:type="dxa"/>
            <w:tcBorders>
              <w:start w:val="nil"/>
              <w:end w:val="nil"/>
            </w:tcBorders>
            <w:vAlign w:val="center"/>
          </w:tcPr>
          <w:p w14:paraId="6D21D0AD" w14:textId="77777777" w:rsidR="009F4A80" w:rsidRPr="0059112A" w:rsidRDefault="009F4A80" w:rsidP="009F4A80">
            <w:pPr>
              <w:pStyle w:val="MDPI13authornames"/>
              <w:tabs>
                <w:tab w:val="start" w:pos="388.20pt"/>
              </w:tabs>
              <w:jc w:val="center"/>
              <w:rPr>
                <w:rFonts w:ascii="Century Gothic" w:eastAsia="SimSun" w:hAnsi="Century Gothic"/>
                <w:bCs/>
                <w:color w:val="auto"/>
                <w:sz w:val="22"/>
                <w:lang w:val="en-GB" w:eastAsia="en-US" w:bidi="ar-SA"/>
              </w:rPr>
            </w:pPr>
            <w:r w:rsidRPr="0059112A">
              <w:rPr>
                <w:rFonts w:ascii="Century Gothic" w:eastAsia="SimSun" w:hAnsi="Century Gothic"/>
                <w:bCs/>
                <w:color w:val="auto"/>
                <w:sz w:val="22"/>
                <w:lang w:val="en-GB" w:eastAsia="en-US" w:bidi="ar-SA"/>
              </w:rPr>
              <w:t>7</w:t>
            </w:r>
            <w:r w:rsidRPr="0059112A">
              <w:rPr>
                <w:rFonts w:ascii="Century Gothic" w:eastAsia="SimSun" w:hAnsi="Century Gothic"/>
                <w:bCs/>
                <w:color w:val="auto"/>
                <w:sz w:val="22"/>
                <w:vertAlign w:val="superscript"/>
                <w:lang w:val="en-GB" w:eastAsia="en-US" w:bidi="ar-SA"/>
              </w:rPr>
              <w:t>th</w:t>
            </w:r>
            <w:r w:rsidRPr="0059112A">
              <w:rPr>
                <w:rFonts w:ascii="Century Gothic" w:eastAsia="SimSun" w:hAnsi="Century Gothic"/>
                <w:bCs/>
                <w:color w:val="auto"/>
                <w:sz w:val="22"/>
                <w:lang w:val="en-GB" w:eastAsia="en-US" w:bidi="ar-SA"/>
              </w:rPr>
              <w:t xml:space="preserve"> International Conference on Quality Engineering and Management</w:t>
            </w:r>
          </w:p>
          <w:p w14:paraId="0E26B972" w14:textId="410E57E5" w:rsidR="009F4A80" w:rsidRPr="00A75D40" w:rsidRDefault="00C9429E" w:rsidP="009F4A80">
            <w:pPr>
              <w:rPr>
                <w:rFonts w:ascii="Century Gothic" w:hAnsi="Century Gothic"/>
                <w:i/>
                <w:iCs/>
                <w:sz w:val="18"/>
                <w:szCs w:val="18"/>
                <w:lang w:val="pt-PT"/>
              </w:rPr>
            </w:pPr>
            <w:r w:rsidRPr="00A75D40">
              <w:rPr>
                <w:rFonts w:ascii="Century Gothic" w:hAnsi="Century Gothic"/>
                <w:i/>
                <w:iCs/>
                <w:sz w:val="18"/>
                <w:szCs w:val="18"/>
                <w:lang w:val="pt-PT"/>
              </w:rPr>
              <w:t xml:space="preserve">2-3 </w:t>
            </w:r>
            <w:proofErr w:type="spellStart"/>
            <w:r w:rsidRPr="00A75D40">
              <w:rPr>
                <w:rFonts w:ascii="Century Gothic" w:hAnsi="Century Gothic"/>
                <w:i/>
                <w:iCs/>
                <w:sz w:val="18"/>
                <w:szCs w:val="18"/>
                <w:lang w:val="pt-PT"/>
              </w:rPr>
              <w:t>July</w:t>
            </w:r>
            <w:proofErr w:type="spellEnd"/>
            <w:r w:rsidRPr="00A75D40">
              <w:rPr>
                <w:rFonts w:ascii="Century Gothic" w:hAnsi="Century Gothic"/>
                <w:i/>
                <w:iCs/>
                <w:sz w:val="18"/>
                <w:szCs w:val="18"/>
                <w:lang w:val="pt-PT"/>
              </w:rPr>
              <w:t xml:space="preserve"> 2026, </w:t>
            </w:r>
            <w:r w:rsidR="00A75D40" w:rsidRPr="00A75D40">
              <w:rPr>
                <w:rFonts w:ascii="Century Gothic" w:hAnsi="Century Gothic"/>
                <w:i/>
                <w:iCs/>
                <w:sz w:val="18"/>
                <w:szCs w:val="18"/>
                <w:lang w:val="pt-PT"/>
              </w:rPr>
              <w:t xml:space="preserve">Universidade NOVA de Lisboa, </w:t>
            </w:r>
            <w:proofErr w:type="spellStart"/>
            <w:r w:rsidRPr="00A75D40">
              <w:rPr>
                <w:rFonts w:ascii="Century Gothic" w:hAnsi="Century Gothic"/>
                <w:i/>
                <w:iCs/>
                <w:sz w:val="18"/>
                <w:szCs w:val="18"/>
                <w:lang w:val="pt-PT"/>
              </w:rPr>
              <w:t>Lisbon</w:t>
            </w:r>
            <w:proofErr w:type="spellEnd"/>
            <w:r w:rsidRPr="00A75D40">
              <w:rPr>
                <w:rFonts w:ascii="Century Gothic" w:hAnsi="Century Gothic"/>
                <w:i/>
                <w:iCs/>
                <w:sz w:val="18"/>
                <w:szCs w:val="18"/>
                <w:lang w:val="pt-PT"/>
              </w:rPr>
              <w:t>, Portugal</w:t>
            </w:r>
          </w:p>
        </w:tc>
      </w:tr>
    </w:tbl>
    <w:p w14:paraId="27A0A130" w14:textId="2AAA0E17" w:rsidR="007118F0" w:rsidRPr="0059112A" w:rsidRDefault="003C0269" w:rsidP="009F4A80">
      <w:pPr>
        <w:pStyle w:val="MDPI13authornames"/>
        <w:tabs>
          <w:tab w:val="start" w:pos="388.20pt"/>
        </w:tabs>
        <w:spacing w:before="12pt" w:after="12pt"/>
        <w:jc w:val="center"/>
        <w:rPr>
          <w:rFonts w:ascii="Century Gothic" w:hAnsi="Century Gothic"/>
          <w:lang w:val="en-GB"/>
        </w:rPr>
      </w:pPr>
      <w:r>
        <w:rPr>
          <w:rFonts w:ascii="Century Gothic" w:eastAsia="SimSun" w:hAnsi="Century Gothic"/>
          <w:bCs/>
          <w:color w:val="auto"/>
          <w:sz w:val="28"/>
          <w:szCs w:val="28"/>
          <w:lang w:val="en-GB" w:eastAsia="en-US" w:bidi="ar-SA"/>
        </w:rPr>
        <w:t xml:space="preserve">Abstract </w:t>
      </w:r>
      <w:proofErr w:type="spellStart"/>
      <w:r>
        <w:rPr>
          <w:rFonts w:ascii="Century Gothic" w:eastAsia="SimSun" w:hAnsi="Century Gothic"/>
          <w:bCs/>
          <w:color w:val="auto"/>
          <w:sz w:val="28"/>
          <w:szCs w:val="28"/>
          <w:lang w:val="en-GB" w:eastAsia="en-US" w:bidi="ar-SA"/>
        </w:rPr>
        <w:t>Title</w:t>
      </w:r>
    </w:p>
    <w:p w14:paraId="5854697B" w14:textId="5E8A20E7" w:rsidR="007118F0" w:rsidRPr="0059112A" w:rsidRDefault="007118F0" w:rsidP="007118F0">
      <w:pPr>
        <w:pStyle w:val="MDPI13authornames"/>
        <w:rPr>
          <w:rFonts w:ascii="Century Gothic" w:hAnsi="Century Gothic"/>
          <w:sz w:val="18"/>
          <w:szCs w:val="20"/>
          <w:lang w:val="en-GB"/>
        </w:rPr>
      </w:pPr>
      <w:r w:rsidRPr="0059112A">
        <w:rPr>
          <w:rFonts w:ascii="Century Gothic" w:hAnsi="Century Gothic"/>
          <w:sz w:val="18"/>
          <w:szCs w:val="20"/>
          <w:lang w:val="en-GB"/>
        </w:rPr>
        <w:t>Firstname</w:t>
      </w:r>
      <w:proofErr w:type="spellEnd"/>
      <w:r w:rsidRPr="0059112A">
        <w:rPr>
          <w:rFonts w:ascii="Century Gothic" w:hAnsi="Century Gothic"/>
          <w:sz w:val="18"/>
          <w:szCs w:val="20"/>
          <w:lang w:val="en-GB"/>
        </w:rPr>
        <w:t xml:space="preserve"> </w:t>
      </w:r>
      <w:proofErr w:type="spellStart"/>
      <w:r w:rsidRPr="0059112A">
        <w:rPr>
          <w:rFonts w:ascii="Century Gothic" w:hAnsi="Century Gothic"/>
          <w:sz w:val="18"/>
          <w:szCs w:val="20"/>
          <w:lang w:val="en-GB"/>
        </w:rPr>
        <w:t>Lastname</w:t>
      </w:r>
      <w:proofErr w:type="spellEnd"/>
      <w:r w:rsidRPr="0059112A">
        <w:rPr>
          <w:rFonts w:ascii="Century Gothic" w:hAnsi="Century Gothic"/>
          <w:sz w:val="18"/>
          <w:szCs w:val="20"/>
          <w:lang w:val="en-GB"/>
        </w:rPr>
        <w:t xml:space="preserve"> </w:t>
      </w:r>
      <w:r w:rsidRPr="0059112A">
        <w:rPr>
          <w:rFonts w:ascii="Century Gothic" w:hAnsi="Century Gothic"/>
          <w:sz w:val="18"/>
          <w:szCs w:val="20"/>
          <w:vertAlign w:val="superscript"/>
          <w:lang w:val="en-GB"/>
        </w:rPr>
        <w:t>1</w:t>
      </w:r>
      <w:r w:rsidRPr="0059112A">
        <w:rPr>
          <w:rFonts w:ascii="Century Gothic" w:hAnsi="Century Gothic"/>
          <w:sz w:val="18"/>
          <w:szCs w:val="20"/>
          <w:lang w:val="en-GB"/>
        </w:rPr>
        <w:t xml:space="preserve">, </w:t>
      </w:r>
      <w:proofErr w:type="spellStart"/>
      <w:r w:rsidRPr="0059112A">
        <w:rPr>
          <w:rFonts w:ascii="Century Gothic" w:hAnsi="Century Gothic"/>
          <w:sz w:val="18"/>
          <w:szCs w:val="20"/>
          <w:lang w:val="en-GB"/>
        </w:rPr>
        <w:t>Firstname</w:t>
      </w:r>
      <w:proofErr w:type="spellEnd"/>
      <w:r w:rsidRPr="0059112A">
        <w:rPr>
          <w:rFonts w:ascii="Century Gothic" w:hAnsi="Century Gothic"/>
          <w:sz w:val="18"/>
          <w:szCs w:val="20"/>
          <w:lang w:val="en-GB"/>
        </w:rPr>
        <w:t xml:space="preserve"> </w:t>
      </w:r>
      <w:proofErr w:type="spellStart"/>
      <w:r w:rsidRPr="0059112A">
        <w:rPr>
          <w:rFonts w:ascii="Century Gothic" w:hAnsi="Century Gothic"/>
          <w:sz w:val="18"/>
          <w:szCs w:val="20"/>
          <w:lang w:val="en-GB"/>
        </w:rPr>
        <w:t>Lastname</w:t>
      </w:r>
      <w:proofErr w:type="spellEnd"/>
      <w:r w:rsidRPr="0059112A">
        <w:rPr>
          <w:rFonts w:ascii="Century Gothic" w:hAnsi="Century Gothic"/>
          <w:sz w:val="18"/>
          <w:szCs w:val="20"/>
          <w:lang w:val="en-GB"/>
        </w:rPr>
        <w:t xml:space="preserve"> </w:t>
      </w:r>
      <w:r w:rsidR="004359EC" w:rsidRPr="0059112A">
        <w:rPr>
          <w:rFonts w:ascii="Century Gothic" w:hAnsi="Century Gothic"/>
          <w:sz w:val="18"/>
          <w:szCs w:val="20"/>
          <w:vertAlign w:val="superscript"/>
          <w:lang w:val="en-GB"/>
        </w:rPr>
        <w:t>1</w:t>
      </w:r>
      <w:r w:rsidRPr="0059112A">
        <w:rPr>
          <w:rFonts w:ascii="Century Gothic" w:hAnsi="Century Gothic"/>
          <w:sz w:val="18"/>
          <w:szCs w:val="20"/>
          <w:lang w:val="en-GB"/>
        </w:rPr>
        <w:t xml:space="preserve"> and </w:t>
      </w:r>
      <w:proofErr w:type="spellStart"/>
      <w:r w:rsidRPr="0059112A">
        <w:rPr>
          <w:rFonts w:ascii="Century Gothic" w:hAnsi="Century Gothic"/>
          <w:sz w:val="18"/>
          <w:szCs w:val="20"/>
          <w:lang w:val="en-GB"/>
        </w:rPr>
        <w:t>Firstname</w:t>
      </w:r>
      <w:proofErr w:type="spellEnd"/>
      <w:r w:rsidRPr="0059112A">
        <w:rPr>
          <w:rFonts w:ascii="Century Gothic" w:hAnsi="Century Gothic"/>
          <w:sz w:val="18"/>
          <w:szCs w:val="20"/>
          <w:lang w:val="en-GB"/>
        </w:rPr>
        <w:t xml:space="preserve"> </w:t>
      </w:r>
      <w:proofErr w:type="spellStart"/>
      <w:r w:rsidRPr="0059112A">
        <w:rPr>
          <w:rFonts w:ascii="Century Gothic" w:hAnsi="Century Gothic"/>
          <w:sz w:val="18"/>
          <w:szCs w:val="20"/>
          <w:lang w:val="en-GB"/>
        </w:rPr>
        <w:t>Lastname</w:t>
      </w:r>
      <w:proofErr w:type="spellEnd"/>
      <w:r w:rsidRPr="0059112A">
        <w:rPr>
          <w:rFonts w:ascii="Century Gothic" w:hAnsi="Century Gothic"/>
          <w:sz w:val="18"/>
          <w:szCs w:val="20"/>
          <w:lang w:val="en-GB"/>
        </w:rPr>
        <w:t xml:space="preserve"> </w:t>
      </w:r>
      <w:r w:rsidR="004359EC" w:rsidRPr="0059112A">
        <w:rPr>
          <w:rFonts w:ascii="Century Gothic" w:hAnsi="Century Gothic"/>
          <w:sz w:val="18"/>
          <w:szCs w:val="20"/>
          <w:vertAlign w:val="superscript"/>
          <w:lang w:val="en-GB"/>
        </w:rPr>
        <w:t>1</w:t>
      </w:r>
    </w:p>
    <w:p w14:paraId="395F729E" w14:textId="10C6EB28" w:rsidR="007118F0" w:rsidRPr="0059112A" w:rsidRDefault="007118F0" w:rsidP="00DD09EE">
      <w:pPr>
        <w:pStyle w:val="MDPI16affiliation"/>
        <w:tabs>
          <w:tab w:val="start" w:pos="36pt"/>
          <w:tab w:val="start" w:pos="72pt"/>
          <w:tab w:val="start" w:pos="108pt"/>
          <w:tab w:val="start" w:pos="144pt"/>
          <w:tab w:val="start" w:pos="328.90pt"/>
        </w:tabs>
        <w:rPr>
          <w:rFonts w:ascii="Century Gothic" w:hAnsi="Century Gothic"/>
          <w:sz w:val="16"/>
          <w:szCs w:val="16"/>
          <w:lang w:val="en-GB"/>
        </w:rPr>
      </w:pPr>
      <w:r w:rsidRPr="0059112A">
        <w:rPr>
          <w:rFonts w:ascii="Century Gothic" w:hAnsi="Century Gothic"/>
          <w:sz w:val="16"/>
          <w:szCs w:val="16"/>
          <w:vertAlign w:val="superscript"/>
          <w:lang w:val="en-GB"/>
        </w:rPr>
        <w:t>1</w:t>
      </w:r>
      <w:r w:rsidRPr="0059112A">
        <w:rPr>
          <w:rFonts w:ascii="Century Gothic" w:hAnsi="Century Gothic"/>
          <w:sz w:val="16"/>
          <w:szCs w:val="16"/>
          <w:lang w:val="en-GB"/>
        </w:rPr>
        <w:tab/>
        <w:t>Affiliation; e-mail@e-mail.com</w:t>
      </w:r>
      <w:r w:rsidR="00DD09EE" w:rsidRPr="0059112A">
        <w:rPr>
          <w:rFonts w:ascii="Century Gothic" w:hAnsi="Century Gothic"/>
          <w:sz w:val="16"/>
          <w:szCs w:val="16"/>
          <w:lang w:val="en-GB"/>
        </w:rPr>
        <w:tab/>
      </w:r>
    </w:p>
    <w:p w14:paraId="754B99A6" w14:textId="77777777" w:rsidR="00F74B2A" w:rsidRPr="0059112A" w:rsidRDefault="00F74B2A" w:rsidP="00F74B2A">
      <w:pPr>
        <w:pStyle w:val="MDPI16affiliation"/>
        <w:rPr>
          <w:rFonts w:ascii="Century Gothic" w:hAnsi="Century Gothic"/>
          <w:sz w:val="14"/>
          <w:szCs w:val="14"/>
          <w:lang w:val="en-GB"/>
        </w:rPr>
      </w:pPr>
    </w:p>
    <w:p w14:paraId="70525D01" w14:textId="77777777" w:rsidR="00F74B2A" w:rsidRPr="0059112A" w:rsidRDefault="00F74B2A" w:rsidP="00F74B2A">
      <w:pPr>
        <w:pStyle w:val="papertitle"/>
        <w:spacing w:before="5pt" w:beforeAutospacing="1" w:after="5pt" w:afterAutospacing="1"/>
        <w:jc w:val="both"/>
        <w:rPr>
          <w:rFonts w:ascii="Century Gothic" w:hAnsi="Century Gothic"/>
          <w:sz w:val="14"/>
          <w:szCs w:val="14"/>
          <w:lang w:val="en-GB"/>
        </w:rPr>
        <w:sectPr w:rsidR="00F74B2A" w:rsidRPr="0059112A" w:rsidSect="005128D0">
          <w:type w:val="continuous"/>
          <w:pgSz w:w="595.30pt" w:h="841.90pt" w:code="9"/>
          <w:pgMar w:top="49.65pt" w:right="28.30pt" w:bottom="72pt" w:left="28.35pt" w:header="21.30pt" w:footer="36pt" w:gutter="0pt"/>
          <w:cols w:space="36pt"/>
          <w:titlePg/>
          <w:docGrid w:linePitch="360"/>
        </w:sectPr>
      </w:pPr>
    </w:p>
    <w:p w14:paraId="10B4B496" w14:textId="77777777" w:rsidR="003C0269" w:rsidRPr="003C0269" w:rsidRDefault="009303D9" w:rsidP="003C0269">
      <w:pPr>
        <w:pStyle w:val="Abstract"/>
        <w:rPr>
          <w:rFonts w:ascii="Century Gothic" w:hAnsi="Century Gothic"/>
          <w:sz w:val="16"/>
          <w:szCs w:val="16"/>
          <w:lang w:val="en-GB"/>
        </w:rPr>
      </w:pPr>
      <w:r w:rsidRPr="0059112A">
        <w:rPr>
          <w:rFonts w:ascii="Century Gothic" w:hAnsi="Century Gothic"/>
          <w:i/>
          <w:iCs/>
          <w:sz w:val="16"/>
          <w:szCs w:val="16"/>
          <w:lang w:val="en-GB"/>
        </w:rPr>
        <w:t>Abstract</w:t>
      </w:r>
      <w:r w:rsidRPr="0059112A">
        <w:rPr>
          <w:rFonts w:ascii="Century Gothic" w:hAnsi="Century Gothic"/>
          <w:sz w:val="16"/>
          <w:szCs w:val="16"/>
          <w:lang w:val="en-GB"/>
        </w:rPr>
        <w:t>—</w:t>
      </w:r>
      <w:r w:rsidR="005B0344" w:rsidRPr="0059112A">
        <w:rPr>
          <w:rFonts w:ascii="Century Gothic" w:hAnsi="Century Gothic"/>
          <w:sz w:val="16"/>
          <w:szCs w:val="16"/>
          <w:lang w:val="en-GB"/>
        </w:rPr>
        <w:t xml:space="preserve">This electronic document is a “live” template and already defines the components of your paper [title, text, heads, etc.] in its style sheet.  </w:t>
      </w:r>
      <w:r w:rsidR="00E7596C" w:rsidRPr="0059112A">
        <w:rPr>
          <w:rFonts w:ascii="Century Gothic" w:hAnsi="Century Gothic"/>
          <w:i/>
          <w:sz w:val="16"/>
          <w:szCs w:val="16"/>
          <w:lang w:val="en-GB"/>
        </w:rPr>
        <w:t>*</w:t>
      </w:r>
      <w:r w:rsidR="005B0344" w:rsidRPr="0059112A">
        <w:rPr>
          <w:rFonts w:ascii="Century Gothic" w:hAnsi="Century Gothic"/>
          <w:i/>
          <w:sz w:val="16"/>
          <w:szCs w:val="16"/>
          <w:lang w:val="en-GB"/>
        </w:rPr>
        <w:t>CRITICAL:  Do</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Not</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Use</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Symbols,</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Special</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Characters,</w:t>
      </w:r>
      <w:r w:rsidR="005B0344" w:rsidRPr="0059112A">
        <w:rPr>
          <w:rFonts w:ascii="Century Gothic" w:eastAsia="Times New Roman" w:hAnsi="Century Gothic"/>
          <w:i/>
          <w:sz w:val="16"/>
          <w:szCs w:val="16"/>
          <w:lang w:val="en-GB"/>
        </w:rPr>
        <w:t xml:space="preserve"> </w:t>
      </w:r>
      <w:r w:rsidR="00D7522C" w:rsidRPr="0059112A">
        <w:rPr>
          <w:rFonts w:ascii="Century Gothic" w:eastAsia="Times New Roman" w:hAnsi="Century Gothic"/>
          <w:i/>
          <w:sz w:val="16"/>
          <w:szCs w:val="16"/>
          <w:lang w:val="en-GB"/>
        </w:rPr>
        <w:t xml:space="preserve">Footnotes, </w:t>
      </w:r>
      <w:r w:rsidR="005B0344" w:rsidRPr="0059112A">
        <w:rPr>
          <w:rFonts w:ascii="Century Gothic" w:hAnsi="Century Gothic"/>
          <w:i/>
          <w:sz w:val="16"/>
          <w:szCs w:val="16"/>
          <w:lang w:val="en-GB"/>
        </w:rPr>
        <w:t>or</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Math</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in</w:t>
      </w:r>
      <w:r w:rsidR="005B0344" w:rsidRPr="0059112A">
        <w:rPr>
          <w:rFonts w:ascii="Century Gothic" w:eastAsia="Times New Roman" w:hAnsi="Century Gothic"/>
          <w:i/>
          <w:sz w:val="16"/>
          <w:szCs w:val="16"/>
          <w:lang w:val="en-GB"/>
        </w:rPr>
        <w:t xml:space="preserve"> Paper </w:t>
      </w:r>
      <w:r w:rsidR="005B0344" w:rsidRPr="0059112A">
        <w:rPr>
          <w:rFonts w:ascii="Century Gothic" w:hAnsi="Century Gothic"/>
          <w:i/>
          <w:sz w:val="16"/>
          <w:szCs w:val="16"/>
          <w:lang w:val="en-GB"/>
        </w:rPr>
        <w:t>Title</w:t>
      </w:r>
      <w:r w:rsidR="005B0344" w:rsidRPr="0059112A">
        <w:rPr>
          <w:rFonts w:ascii="Century Gothic" w:eastAsia="Times New Roman" w:hAnsi="Century Gothic"/>
          <w:i/>
          <w:sz w:val="16"/>
          <w:szCs w:val="16"/>
          <w:lang w:val="en-GB"/>
        </w:rPr>
        <w:t xml:space="preserve"> o</w:t>
      </w:r>
      <w:r w:rsidR="005B0344" w:rsidRPr="0059112A">
        <w:rPr>
          <w:rFonts w:ascii="Century Gothic" w:hAnsi="Century Gothic"/>
          <w:i/>
          <w:sz w:val="16"/>
          <w:szCs w:val="16"/>
          <w:lang w:val="en-GB"/>
        </w:rPr>
        <w:t>r</w:t>
      </w:r>
      <w:r w:rsidR="005B0344" w:rsidRPr="0059112A">
        <w:rPr>
          <w:rFonts w:ascii="Century Gothic" w:eastAsia="Times New Roman" w:hAnsi="Century Gothic"/>
          <w:i/>
          <w:sz w:val="16"/>
          <w:szCs w:val="16"/>
          <w:lang w:val="en-GB"/>
        </w:rPr>
        <w:t xml:space="preserve"> </w:t>
      </w:r>
      <w:r w:rsidR="005B0344" w:rsidRPr="0059112A">
        <w:rPr>
          <w:rFonts w:ascii="Century Gothic" w:hAnsi="Century Gothic"/>
          <w:i/>
          <w:sz w:val="16"/>
          <w:szCs w:val="16"/>
          <w:lang w:val="en-GB"/>
        </w:rPr>
        <w:t>Abstract</w:t>
      </w:r>
      <w:r w:rsidRPr="0059112A">
        <w:rPr>
          <w:rFonts w:ascii="Century Gothic" w:hAnsi="Century Gothic"/>
          <w:sz w:val="16"/>
          <w:szCs w:val="16"/>
          <w:lang w:val="en-GB"/>
        </w:rPr>
        <w:t xml:space="preserve">. </w:t>
      </w:r>
      <w:r w:rsidR="003C0269" w:rsidRPr="003C0269">
        <w:rPr>
          <w:rFonts w:ascii="Century Gothic" w:hAnsi="Century Gothic"/>
          <w:sz w:val="16"/>
          <w:szCs w:val="16"/>
          <w:lang w:val="en-GB"/>
        </w:rPr>
        <w:t xml:space="preserve">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[1], [2], [3] compliance [4] to electronic requirements that facilitate the concurrent or later production of electronic products, and (3) conformity of style throughout a conference </w:t>
      </w:r>
      <w:proofErr w:type="gramStart"/>
      <w:r w:rsidR="003C0269" w:rsidRPr="003C0269">
        <w:rPr>
          <w:rFonts w:ascii="Century Gothic" w:hAnsi="Century Gothic"/>
          <w:sz w:val="16"/>
          <w:szCs w:val="16"/>
          <w:lang w:val="en-GB"/>
        </w:rPr>
        <w:t>proceedings</w:t>
      </w:r>
      <w:proofErr w:type="gramEnd"/>
      <w:r w:rsidR="003C0269" w:rsidRPr="003C0269">
        <w:rPr>
          <w:rFonts w:ascii="Century Gothic" w:hAnsi="Century Gothic"/>
          <w:sz w:val="16"/>
          <w:szCs w:val="16"/>
          <w:lang w:val="en-GB"/>
        </w:rPr>
        <w:t xml:space="preserve"> [5]. Margins, column widths, line spacing, and type styles are built-in; examples of the type styles are provided throughout this document and are identified in italic type, within parentheses [6], [7], following the example [8]. Some components, such as multi-</w:t>
      </w:r>
      <w:proofErr w:type="spellStart"/>
      <w:r w:rsidR="003C0269" w:rsidRPr="003C0269">
        <w:rPr>
          <w:rFonts w:ascii="Century Gothic" w:hAnsi="Century Gothic"/>
          <w:sz w:val="16"/>
          <w:szCs w:val="16"/>
          <w:lang w:val="en-GB"/>
        </w:rPr>
        <w:t>leveled</w:t>
      </w:r>
      <w:proofErr w:type="spellEnd"/>
      <w:r w:rsidR="003C0269" w:rsidRPr="003C0269">
        <w:rPr>
          <w:rFonts w:ascii="Century Gothic" w:hAnsi="Century Gothic"/>
          <w:sz w:val="16"/>
          <w:szCs w:val="16"/>
          <w:lang w:val="en-GB"/>
        </w:rPr>
        <w:t xml:space="preserve"> equations, graphics, and tables are not prescribed, although the various table text styles are provided. The formatter will need to create these components, incorporating the applicable criteria that follow [9].</w:t>
      </w:r>
    </w:p>
    <w:p w14:paraId="7F809EA1" w14:textId="57762990" w:rsidR="003C0269" w:rsidRPr="003C0269" w:rsidRDefault="003C0269" w:rsidP="003C0269">
      <w:pPr>
        <w:pStyle w:val="Abstract"/>
        <w:rPr>
          <w:rFonts w:ascii="Century Gothic" w:hAnsi="Century Gothic"/>
          <w:sz w:val="16"/>
          <w:szCs w:val="16"/>
          <w:lang w:val="en-GB"/>
        </w:rPr>
      </w:pPr>
      <w:r w:rsidRPr="003C0269">
        <w:rPr>
          <w:rFonts w:ascii="Century Gothic" w:hAnsi="Century Gothic"/>
          <w:sz w:val="16"/>
          <w:szCs w:val="16"/>
          <w:lang w:val="en-GB"/>
        </w:rPr>
        <w:t xml:space="preserve"> </w:t>
      </w:r>
      <w:r w:rsidR="00A22907">
        <w:rPr>
          <w:rFonts w:ascii="Century Gothic" w:hAnsi="Century Gothic"/>
          <w:sz w:val="16"/>
          <w:szCs w:val="16"/>
          <w:lang w:val="en-GB"/>
        </w:rPr>
        <w:t>F</w:t>
      </w:r>
      <w:r w:rsidRPr="003C0269">
        <w:rPr>
          <w:rFonts w:ascii="Century Gothic" w:hAnsi="Century Gothic"/>
          <w:sz w:val="16"/>
          <w:szCs w:val="16"/>
          <w:lang w:val="en-GB"/>
        </w:rPr>
        <w:t>iles should be provided in Microsoft Word format (main text- Century Gothic 9, the text of each section should be justified and all the paragraphs must be formatted with 0 points before and 6 points after, and the line spacing should be defined to Multiple at 0.95). The titles shall be formatted according this template. Articles should be approximately 6000 (maximum) words in length. This includes all text including references and appendices.</w:t>
      </w:r>
    </w:p>
    <w:p w14:paraId="22C6D831" w14:textId="045272EA" w:rsidR="004D72B5" w:rsidRPr="0059112A" w:rsidRDefault="003C0269" w:rsidP="003C0269">
      <w:pPr>
        <w:pStyle w:val="Abstract"/>
        <w:rPr>
          <w:rFonts w:ascii="Century Gothic" w:hAnsi="Century Gothic"/>
          <w:i/>
          <w:iCs/>
          <w:sz w:val="16"/>
          <w:szCs w:val="16"/>
          <w:lang w:val="en-GB"/>
        </w:rPr>
      </w:pPr>
      <w:r w:rsidRPr="003C0269">
        <w:rPr>
          <w:rFonts w:ascii="Century Gothic" w:hAnsi="Century Gothic"/>
          <w:sz w:val="16"/>
          <w:szCs w:val="16"/>
          <w:lang w:val="en-GB"/>
        </w:rPr>
        <w:t>Authors should provide appropriate and short keywords related to the principal topics of the paper. The maximum number of keywords is 4.</w:t>
      </w:r>
    </w:p>
    <w:p w14:paraId="416087C6" w14:textId="7C94DFC7" w:rsidR="009303D9" w:rsidRPr="0059112A" w:rsidRDefault="004D72B5" w:rsidP="00972203">
      <w:pPr>
        <w:pStyle w:val="Keywords"/>
        <w:rPr>
          <w:rFonts w:ascii="Century Gothic" w:hAnsi="Century Gothic"/>
          <w:sz w:val="16"/>
          <w:szCs w:val="16"/>
          <w:lang w:val="en-GB"/>
        </w:rPr>
      </w:pPr>
      <w:r w:rsidRPr="0059112A">
        <w:rPr>
          <w:rFonts w:ascii="Century Gothic" w:hAnsi="Century Gothic"/>
          <w:sz w:val="16"/>
          <w:szCs w:val="16"/>
          <w:lang w:val="en-GB"/>
        </w:rPr>
        <w:t>Keywords</w:t>
      </w:r>
      <w:r w:rsidR="007F40E2" w:rsidRPr="0059112A">
        <w:rPr>
          <w:rFonts w:ascii="Century Gothic" w:hAnsi="Century Gothic"/>
          <w:sz w:val="16"/>
          <w:szCs w:val="16"/>
          <w:lang w:val="en-GB"/>
        </w:rPr>
        <w:t xml:space="preserve"> – </w:t>
      </w:r>
      <w:r w:rsidR="009303D9" w:rsidRPr="0059112A">
        <w:rPr>
          <w:rFonts w:ascii="Century Gothic" w:hAnsi="Century Gothic"/>
          <w:sz w:val="16"/>
          <w:szCs w:val="16"/>
          <w:lang w:val="en-GB"/>
        </w:rPr>
        <w:t>component</w:t>
      </w:r>
      <w:r w:rsidR="00D7522C" w:rsidRPr="0059112A">
        <w:rPr>
          <w:rFonts w:ascii="Century Gothic" w:hAnsi="Century Gothic"/>
          <w:sz w:val="16"/>
          <w:szCs w:val="16"/>
          <w:lang w:val="en-GB"/>
        </w:rPr>
        <w:t>,</w:t>
      </w:r>
      <w:r w:rsidR="009303D9" w:rsidRPr="0059112A">
        <w:rPr>
          <w:rFonts w:ascii="Century Gothic" w:hAnsi="Century Gothic"/>
          <w:sz w:val="16"/>
          <w:szCs w:val="16"/>
          <w:lang w:val="en-GB"/>
        </w:rPr>
        <w:t xml:space="preserve"> formatting</w:t>
      </w:r>
      <w:r w:rsidR="00D7522C" w:rsidRPr="0059112A">
        <w:rPr>
          <w:rFonts w:ascii="Century Gothic" w:hAnsi="Century Gothic"/>
          <w:sz w:val="16"/>
          <w:szCs w:val="16"/>
          <w:lang w:val="en-GB"/>
        </w:rPr>
        <w:t>,</w:t>
      </w:r>
      <w:r w:rsidR="009303D9" w:rsidRPr="0059112A">
        <w:rPr>
          <w:rFonts w:ascii="Century Gothic" w:hAnsi="Century Gothic"/>
          <w:sz w:val="16"/>
          <w:szCs w:val="16"/>
          <w:lang w:val="en-GB"/>
        </w:rPr>
        <w:t xml:space="preserve"> style</w:t>
      </w:r>
      <w:r w:rsidR="00D7522C" w:rsidRPr="0059112A">
        <w:rPr>
          <w:rFonts w:ascii="Century Gothic" w:hAnsi="Century Gothic"/>
          <w:sz w:val="16"/>
          <w:szCs w:val="16"/>
          <w:lang w:val="en-GB"/>
        </w:rPr>
        <w:t>,</w:t>
      </w:r>
      <w:r w:rsidR="009303D9" w:rsidRPr="0059112A">
        <w:rPr>
          <w:rFonts w:ascii="Century Gothic" w:hAnsi="Century Gothic"/>
          <w:sz w:val="16"/>
          <w:szCs w:val="16"/>
          <w:lang w:val="en-GB"/>
        </w:rPr>
        <w:t xml:space="preserve"> styling</w:t>
      </w:r>
      <w:r w:rsidR="00D7522C" w:rsidRPr="0059112A">
        <w:rPr>
          <w:rFonts w:ascii="Century Gothic" w:hAnsi="Century Gothic"/>
          <w:sz w:val="16"/>
          <w:szCs w:val="16"/>
          <w:lang w:val="en-GB"/>
        </w:rPr>
        <w:t>,</w:t>
      </w:r>
      <w:r w:rsidR="009303D9" w:rsidRPr="0059112A">
        <w:rPr>
          <w:rFonts w:ascii="Century Gothic" w:hAnsi="Century Gothic"/>
          <w:sz w:val="16"/>
          <w:szCs w:val="16"/>
          <w:lang w:val="en-GB"/>
        </w:rPr>
        <w:t xml:space="preserve"> insert (</w:t>
      </w:r>
      <w:r w:rsidR="009303D9" w:rsidRPr="0059112A">
        <w:rPr>
          <w:rFonts w:ascii="Century Gothic" w:hAnsi="Century Gothic"/>
          <w:b w:val="0"/>
          <w:sz w:val="16"/>
          <w:szCs w:val="16"/>
          <w:lang w:val="en-GB"/>
        </w:rPr>
        <w:t>key words</w:t>
      </w:r>
      <w:r w:rsidR="009303D9" w:rsidRPr="0059112A">
        <w:rPr>
          <w:rFonts w:ascii="Century Gothic" w:hAnsi="Century Gothic"/>
          <w:sz w:val="16"/>
          <w:szCs w:val="16"/>
          <w:lang w:val="en-GB"/>
        </w:rPr>
        <w:t>)</w:t>
      </w:r>
    </w:p>
    <w:p w14:paraId="3856F2FC" w14:textId="6B256DC0" w:rsidR="00230962" w:rsidRDefault="00230962" w:rsidP="00EE3FF7">
      <w:pPr>
        <w:pStyle w:val="BodyText"/>
        <w:rPr>
          <w:rFonts w:ascii="Century Gothic" w:hAnsi="Century Gothic"/>
          <w:sz w:val="18"/>
          <w:szCs w:val="18"/>
          <w:lang w:val="en-GB"/>
        </w:rPr>
      </w:pPr>
    </w:p>
    <w:p w14:paraId="15F059EF" w14:textId="10CB8D82" w:rsidR="00A22907" w:rsidRPr="00A22907" w:rsidRDefault="00A22907" w:rsidP="00A22907">
      <w:pPr>
        <w:pStyle w:val="Abstract"/>
        <w:rPr>
          <w:rFonts w:ascii="Century Gothic" w:hAnsi="Century Gothic"/>
          <w:sz w:val="16"/>
          <w:szCs w:val="16"/>
          <w:lang w:val="en-GB"/>
        </w:rPr>
      </w:pPr>
      <w:r w:rsidRPr="00A22907">
        <w:rPr>
          <w:rFonts w:ascii="Century Gothic" w:hAnsi="Century Gothic"/>
          <w:sz w:val="16"/>
          <w:szCs w:val="16"/>
          <w:lang w:val="en-GB"/>
        </w:rPr>
        <w:t>References</w:t>
      </w:r>
    </w:p>
    <w:p w14:paraId="3ED5A141" w14:textId="30A6AB2D"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 xml:space="preserve">Abed, A.M., </w:t>
      </w:r>
      <w:proofErr w:type="spellStart"/>
      <w:r w:rsidRPr="0059112A">
        <w:rPr>
          <w:rFonts w:ascii="Century Gothic" w:hAnsi="Century Gothic"/>
          <w:sz w:val="16"/>
          <w:szCs w:val="16"/>
          <w:lang w:val="en-GB"/>
        </w:rPr>
        <w:t>AlArjani</w:t>
      </w:r>
      <w:proofErr w:type="spellEnd"/>
      <w:r w:rsidRPr="0059112A">
        <w:rPr>
          <w:rFonts w:ascii="Century Gothic" w:hAnsi="Century Gothic"/>
          <w:sz w:val="16"/>
          <w:szCs w:val="16"/>
          <w:lang w:val="en-GB"/>
        </w:rPr>
        <w:t xml:space="preserve">, A., </w:t>
      </w:r>
      <w:proofErr w:type="spellStart"/>
      <w:r w:rsidRPr="0059112A">
        <w:rPr>
          <w:rFonts w:ascii="Century Gothic" w:hAnsi="Century Gothic"/>
          <w:sz w:val="16"/>
          <w:szCs w:val="16"/>
          <w:lang w:val="en-GB"/>
        </w:rPr>
        <w:t>Seddek</w:t>
      </w:r>
      <w:proofErr w:type="spellEnd"/>
      <w:r w:rsidRPr="0059112A">
        <w:rPr>
          <w:rFonts w:ascii="Century Gothic" w:hAnsi="Century Gothic"/>
          <w:sz w:val="16"/>
          <w:szCs w:val="16"/>
          <w:lang w:val="en-GB"/>
        </w:rPr>
        <w:t>, L. f. and ElAttar, S. (2024), “Reduce the delivery time and relevant costs in a chaotic requests system via lean-</w:t>
      </w:r>
      <w:proofErr w:type="spellStart"/>
      <w:r w:rsidRPr="0059112A">
        <w:rPr>
          <w:rFonts w:ascii="Century Gothic" w:hAnsi="Century Gothic"/>
          <w:sz w:val="16"/>
          <w:szCs w:val="16"/>
          <w:lang w:val="en-GB"/>
        </w:rPr>
        <w:t>Heijunka</w:t>
      </w:r>
      <w:proofErr w:type="spellEnd"/>
      <w:r w:rsidRPr="0059112A">
        <w:rPr>
          <w:rFonts w:ascii="Century Gothic" w:hAnsi="Century Gothic"/>
          <w:sz w:val="16"/>
          <w:szCs w:val="16"/>
          <w:lang w:val="en-GB"/>
        </w:rPr>
        <w:t xml:space="preserve"> model to enhance the logistic Hamiltonian route”, Results in Engineering, Vol. 21, p. 101745</w:t>
      </w:r>
      <w:r w:rsidR="000C0F42" w:rsidRPr="0059112A">
        <w:rPr>
          <w:rFonts w:ascii="Century Gothic" w:hAnsi="Century Gothic"/>
          <w:sz w:val="16"/>
          <w:szCs w:val="16"/>
          <w:lang w:val="en-GB"/>
        </w:rPr>
        <w:t>.</w:t>
      </w:r>
    </w:p>
    <w:p w14:paraId="24981BB9" w14:textId="7EFEFE04" w:rsidR="004D7D80" w:rsidRPr="0059112A" w:rsidRDefault="004D7D80" w:rsidP="004D7D80">
      <w:pPr>
        <w:pStyle w:val="BodyText"/>
        <w:spacing w:after="4pt"/>
        <w:ind w:start="21.25pt" w:hanging="21.25pt"/>
        <w:rPr>
          <w:rFonts w:ascii="Century Gothic" w:hAnsi="Century Gothic"/>
          <w:sz w:val="16"/>
          <w:szCs w:val="16"/>
          <w:lang w:val="en-GB"/>
        </w:rPr>
      </w:pPr>
      <w:proofErr w:type="spellStart"/>
      <w:r w:rsidRPr="0059112A">
        <w:rPr>
          <w:rFonts w:ascii="Century Gothic" w:hAnsi="Century Gothic"/>
          <w:sz w:val="16"/>
          <w:szCs w:val="16"/>
          <w:lang w:val="en-GB"/>
        </w:rPr>
        <w:t>Akanbi</w:t>
      </w:r>
      <w:proofErr w:type="spellEnd"/>
      <w:r w:rsidRPr="0059112A">
        <w:rPr>
          <w:rFonts w:ascii="Century Gothic" w:hAnsi="Century Gothic"/>
          <w:sz w:val="16"/>
          <w:szCs w:val="16"/>
          <w:lang w:val="en-GB"/>
        </w:rPr>
        <w:t xml:space="preserve">, O.A., </w:t>
      </w:r>
      <w:proofErr w:type="spellStart"/>
      <w:r w:rsidRPr="0059112A">
        <w:rPr>
          <w:rFonts w:ascii="Century Gothic" w:hAnsi="Century Gothic"/>
          <w:sz w:val="16"/>
          <w:szCs w:val="16"/>
          <w:lang w:val="en-GB"/>
        </w:rPr>
        <w:t>Oyedolapo</w:t>
      </w:r>
      <w:proofErr w:type="spellEnd"/>
      <w:r w:rsidRPr="0059112A">
        <w:rPr>
          <w:rFonts w:ascii="Century Gothic" w:hAnsi="Century Gothic"/>
          <w:sz w:val="16"/>
          <w:szCs w:val="16"/>
          <w:lang w:val="en-GB"/>
        </w:rPr>
        <w:t xml:space="preserve">, O. and Steven, G.J. (2019), “Chapter 12 - Lean Principles in Construction”, in Tam, V.W.Y. and Le, K.N. (Eds.), Sustainable Construction Technologies, Butterworth-Heinemann, pp. 317–348, </w:t>
      </w:r>
    </w:p>
    <w:p w14:paraId="50BBEEE1" w14:textId="65BC0344"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Karekatti, C. (2021), “11 - Lean human resources”, in Jana, P. and Tiwari, M. (Eds.), Lean Tools in Apparel Manufacturing, Woodhead Publishing, pp. 331–353</w:t>
      </w:r>
      <w:r w:rsidR="000C0F42" w:rsidRPr="0059112A">
        <w:rPr>
          <w:rFonts w:ascii="Century Gothic" w:hAnsi="Century Gothic"/>
          <w:sz w:val="16"/>
          <w:szCs w:val="16"/>
          <w:lang w:val="en-GB"/>
        </w:rPr>
        <w:t>.</w:t>
      </w:r>
    </w:p>
    <w:p w14:paraId="54C81716" w14:textId="4C6C852A"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 xml:space="preserve">Korytkowski, P., Wisniewski, T. and Rymaszewski, S. (2013), “Multivariate simulation analysis of production </w:t>
      </w:r>
      <w:proofErr w:type="spellStart"/>
      <w:r w:rsidRPr="0059112A">
        <w:rPr>
          <w:rFonts w:ascii="Century Gothic" w:hAnsi="Century Gothic"/>
          <w:sz w:val="16"/>
          <w:szCs w:val="16"/>
          <w:lang w:val="en-GB"/>
        </w:rPr>
        <w:t>leveling</w:t>
      </w:r>
      <w:proofErr w:type="spellEnd"/>
      <w:r w:rsidRPr="0059112A">
        <w:rPr>
          <w:rFonts w:ascii="Century Gothic" w:hAnsi="Century Gothic"/>
          <w:sz w:val="16"/>
          <w:szCs w:val="16"/>
          <w:lang w:val="en-GB"/>
        </w:rPr>
        <w:t xml:space="preserve"> (</w:t>
      </w:r>
      <w:proofErr w:type="spellStart"/>
      <w:r w:rsidRPr="0059112A">
        <w:rPr>
          <w:rFonts w:ascii="Century Gothic" w:hAnsi="Century Gothic"/>
          <w:sz w:val="16"/>
          <w:szCs w:val="16"/>
          <w:lang w:val="en-GB"/>
        </w:rPr>
        <w:t>heijunka</w:t>
      </w:r>
      <w:proofErr w:type="spellEnd"/>
      <w:r w:rsidRPr="0059112A">
        <w:rPr>
          <w:rFonts w:ascii="Century Gothic" w:hAnsi="Century Gothic"/>
          <w:sz w:val="16"/>
          <w:szCs w:val="16"/>
          <w:lang w:val="en-GB"/>
        </w:rPr>
        <w:t>) - a case study”, IFAC Proceedings Volumes, Vol. 46 No. 9, pp. 1554–1559</w:t>
      </w:r>
      <w:r w:rsidR="000C0F42" w:rsidRPr="0059112A">
        <w:rPr>
          <w:rFonts w:ascii="Century Gothic" w:hAnsi="Century Gothic"/>
          <w:sz w:val="16"/>
          <w:szCs w:val="16"/>
          <w:lang w:val="en-GB"/>
        </w:rPr>
        <w:t>.</w:t>
      </w:r>
    </w:p>
    <w:p w14:paraId="1B2A8FAB" w14:textId="234FEA1A"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 xml:space="preserve">Ly, B. (2021), “Competitive advantage and internationalization of a circular economy model in apparel multinationals”, edited by Tan, </w:t>
      </w:r>
      <w:proofErr w:type="spellStart"/>
      <w:r w:rsidRPr="0059112A">
        <w:rPr>
          <w:rFonts w:ascii="Century Gothic" w:hAnsi="Century Gothic"/>
          <w:sz w:val="16"/>
          <w:szCs w:val="16"/>
          <w:lang w:val="en-GB"/>
        </w:rPr>
        <w:t>A.W.</w:t>
      </w:r>
      <w:proofErr w:type="gramStart"/>
      <w:r w:rsidRPr="0059112A">
        <w:rPr>
          <w:rFonts w:ascii="Century Gothic" w:hAnsi="Century Gothic"/>
          <w:sz w:val="16"/>
          <w:szCs w:val="16"/>
          <w:lang w:val="en-GB"/>
        </w:rPr>
        <w:t>K.Cogent</w:t>
      </w:r>
      <w:proofErr w:type="spellEnd"/>
      <w:proofErr w:type="gramEnd"/>
      <w:r w:rsidRPr="0059112A">
        <w:rPr>
          <w:rFonts w:ascii="Century Gothic" w:hAnsi="Century Gothic"/>
          <w:sz w:val="16"/>
          <w:szCs w:val="16"/>
          <w:lang w:val="en-GB"/>
        </w:rPr>
        <w:t xml:space="preserve"> Business &amp; Management, Cogent OA, Vol. 8 No. 1, p. 1944012</w:t>
      </w:r>
      <w:r w:rsidR="000C0F42" w:rsidRPr="0059112A">
        <w:rPr>
          <w:rFonts w:ascii="Century Gothic" w:hAnsi="Century Gothic"/>
          <w:sz w:val="16"/>
          <w:szCs w:val="16"/>
          <w:lang w:val="en-GB"/>
        </w:rPr>
        <w:t>.</w:t>
      </w:r>
    </w:p>
    <w:p w14:paraId="4AD66372" w14:textId="37001921"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MacDuffie, J.P. and Helper, S. (1997), “Creating Lean Suppliers: Diffusing Lean Production through the Supply Chain”, California Management Review, SAGE Publications Inc, Vol. 39 No. 4, pp. 118–151</w:t>
      </w:r>
      <w:r w:rsidR="000C0F42" w:rsidRPr="0059112A">
        <w:rPr>
          <w:rFonts w:ascii="Century Gothic" w:hAnsi="Century Gothic"/>
          <w:sz w:val="16"/>
          <w:szCs w:val="16"/>
          <w:lang w:val="en-GB"/>
        </w:rPr>
        <w:t>.</w:t>
      </w:r>
    </w:p>
    <w:p w14:paraId="1DB1DB77" w14:textId="7DF4AF2F" w:rsidR="004D7D80" w:rsidRPr="0059112A" w:rsidRDefault="004D7D80" w:rsidP="004D7D80">
      <w:pPr>
        <w:pStyle w:val="BodyText"/>
        <w:spacing w:after="4pt"/>
        <w:ind w:start="21.25pt" w:hanging="21.25pt"/>
        <w:rPr>
          <w:rFonts w:ascii="Century Gothic" w:hAnsi="Century Gothic"/>
          <w:sz w:val="16"/>
          <w:szCs w:val="16"/>
          <w:lang w:val="en-GB"/>
        </w:rPr>
      </w:pPr>
      <w:r w:rsidRPr="0059112A">
        <w:rPr>
          <w:rFonts w:ascii="Century Gothic" w:hAnsi="Century Gothic"/>
          <w:sz w:val="16"/>
          <w:szCs w:val="16"/>
          <w:lang w:val="en-GB"/>
        </w:rPr>
        <w:t xml:space="preserve">Manuel Godinho Rodrigues, E., Godina, R., Marzband, M. and </w:t>
      </w:r>
      <w:proofErr w:type="spellStart"/>
      <w:r w:rsidRPr="0059112A">
        <w:rPr>
          <w:rFonts w:ascii="Century Gothic" w:hAnsi="Century Gothic"/>
          <w:sz w:val="16"/>
          <w:szCs w:val="16"/>
          <w:lang w:val="en-GB"/>
        </w:rPr>
        <w:t>Pouresmaeil</w:t>
      </w:r>
      <w:proofErr w:type="spellEnd"/>
      <w:r w:rsidRPr="0059112A">
        <w:rPr>
          <w:rFonts w:ascii="Century Gothic" w:hAnsi="Century Gothic"/>
          <w:sz w:val="16"/>
          <w:szCs w:val="16"/>
          <w:lang w:val="en-GB"/>
        </w:rPr>
        <w:t>, E. (2018), “Simulation and Comparison of Mathematical Models of PV Cells with Growing Levels of Complexity”, Energies, Vol. 11 No. 11, p. 2902</w:t>
      </w:r>
      <w:r w:rsidR="000C0F42" w:rsidRPr="0059112A">
        <w:rPr>
          <w:rFonts w:ascii="Century Gothic" w:hAnsi="Century Gothic"/>
          <w:sz w:val="16"/>
          <w:szCs w:val="16"/>
          <w:lang w:val="en-GB"/>
        </w:rPr>
        <w:t>.</w:t>
      </w:r>
    </w:p>
    <w:p w14:paraId="4DEB277A" w14:textId="04ED6B94" w:rsidR="00836367" w:rsidRPr="0059112A" w:rsidRDefault="004D7D80" w:rsidP="004D7D80">
      <w:pPr>
        <w:pStyle w:val="BodyText"/>
        <w:spacing w:after="4pt"/>
        <w:ind w:start="21.25pt" w:hanging="21.25pt"/>
        <w:rPr>
          <w:rFonts w:ascii="Century Gothic" w:hAnsi="Century Gothic"/>
          <w:sz w:val="16"/>
          <w:szCs w:val="16"/>
          <w:lang w:val="en-GB"/>
        </w:rPr>
        <w:sectPr w:rsidR="00836367" w:rsidRPr="0059112A" w:rsidSect="005128D0">
          <w:type w:val="continuous"/>
          <w:pgSz w:w="595.30pt" w:h="841.90pt" w:code="9"/>
          <w:pgMar w:top="54pt" w:right="28.30pt" w:bottom="72pt" w:left="28.35pt" w:header="36pt" w:footer="36pt" w:gutter="0pt"/>
          <w:cols w:space="18pt"/>
          <w:docGrid w:linePitch="360"/>
        </w:sectPr>
      </w:pPr>
      <w:r w:rsidRPr="0059112A">
        <w:rPr>
          <w:rFonts w:ascii="Century Gothic" w:hAnsi="Century Gothic"/>
          <w:sz w:val="16"/>
          <w:szCs w:val="16"/>
          <w:lang w:val="en-GB"/>
        </w:rPr>
        <w:t>Monteiro, C., Ferreira, L.P., Fernandes, N.O., Sá, J.C., Ribeiro, M.T. and Silva, F.J.G. (2019), “Improving the Machining Process of the Metalworking Industry Using the Lean Tool SMED”, Procedia Manufacturing, Vol. 41, pp. 555–562</w:t>
      </w:r>
      <w:r w:rsidR="000C0F42" w:rsidRPr="0059112A">
        <w:rPr>
          <w:rFonts w:ascii="Century Gothic" w:hAnsi="Century Gothic"/>
          <w:sz w:val="16"/>
          <w:szCs w:val="16"/>
          <w:lang w:val="en-GB"/>
        </w:rPr>
        <w:t>.</w:t>
      </w:r>
    </w:p>
    <w:p w14:paraId="51565759" w14:textId="125928AF" w:rsidR="009303D9" w:rsidRPr="0059112A" w:rsidRDefault="009303D9" w:rsidP="004D7D80">
      <w:pPr>
        <w:jc w:val="both"/>
        <w:rPr>
          <w:rFonts w:ascii="Century Gothic" w:hAnsi="Century Gothic"/>
          <w:sz w:val="18"/>
          <w:szCs w:val="18"/>
          <w:lang w:val="en-GB"/>
        </w:rPr>
      </w:pPr>
    </w:p>
    <w:sectPr w:rsidR="009303D9" w:rsidRPr="0059112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0FAF9BD1" w14:textId="77777777" w:rsidR="00B147F8" w:rsidRDefault="00B147F8" w:rsidP="001A3B3D">
      <w:r>
        <w:separator/>
      </w:r>
    </w:p>
  </w:endnote>
  <w:endnote w:type="continuationSeparator" w:id="0">
    <w:p w14:paraId="1F7815F6" w14:textId="77777777" w:rsidR="00B147F8" w:rsidRDefault="00B147F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AEF" w:usb1="C0007841"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decorative"/>
    <w:pitch w:val="variable"/>
    <w:sig w:usb0="00000000" w:usb1="10000000" w:usb2="00000000" w:usb3="00000000" w:csb0="80000000" w:csb1="00000000"/>
  </w:font>
  <w:font w:name="Arial">
    <w:panose1 w:val="020B0604020202020204"/>
    <w:charset w:characterSet="iso-8859-1"/>
    <w:family w:val="swiss"/>
    <w:pitch w:val="variable"/>
    <w:sig w:usb0="E0002AFF" w:usb1="C0007843" w:usb2="00000009" w:usb3="00000000" w:csb0="000001FF" w:csb1="00000000"/>
  </w:font>
  <w:font w:name="Arial Narrow">
    <w:panose1 w:val="020B0606020202030204"/>
    <w:charset w:characterSet="iso-8859-1"/>
    <w:family w:val="swiss"/>
    <w:pitch w:val="variable"/>
    <w:sig w:usb0="00000287" w:usb1="00000800" w:usb2="00000000" w:usb3="00000000" w:csb0="0000009F"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Palatino Linotype">
    <w:panose1 w:val="02040502050505030304"/>
    <w:charset w:characterSet="iso-8859-1"/>
    <w:family w:val="roman"/>
    <w:pitch w:val="variable"/>
    <w:sig w:usb0="E0000287" w:usb1="40000013" w:usb2="00000000" w:usb3="00000000" w:csb0="0000019F" w:csb1="00000000"/>
  </w:font>
  <w:font w:name="Century Gothic">
    <w:panose1 w:val="020B0502020202020204"/>
    <w:charset w:characterSet="iso-8859-1"/>
    <w:family w:val="swiss"/>
    <w:pitch w:val="variable"/>
    <w:sig w:usb0="00000287" w:usb1="00000000" w:usb2="00000000" w:usb3="00000000" w:csb0="0000009F" w:csb1="00000000"/>
  </w:font>
  <w:font w:name="Yu Gothic Light">
    <w:panose1 w:val="020B0300000000000000"/>
    <w:charset w:characterSet="shift_jis"/>
    <w:family w:val="swiss"/>
    <w:pitch w:val="variable"/>
    <w:sig w:usb0="E00002FF" w:usb1="2AC7FDFF" w:usb2="00000016"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Yu Mincho">
    <w:panose1 w:val="02020400000000000000"/>
    <w:charset w:characterSet="shift_jis"/>
    <w:family w:val="roman"/>
    <w:pitch w:val="variable"/>
    <w:sig w:usb0="800002E7" w:usb1="2AC7FCFF" w:usb2="00000012" w:usb3="00000000" w:csb0="0002009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224756148"/>
      <w:docPartObj>
        <w:docPartGallery w:val="Page Numbers (Bottom of Page)"/>
        <w:docPartUnique/>
      </w:docPartObj>
    </w:sdtPr>
    <w:sdtEndPr/>
    <w:sdtContent>
      <w:p w14:paraId="727C3986" w14:textId="7F1C3C9B" w:rsidR="00DD09EE" w:rsidRDefault="00DD09EE">
        <w:pPr>
          <w:pStyle w:val="Footer"/>
        </w:pPr>
        <w:r>
          <w:fldChar w:fldCharType="begin"/>
        </w:r>
        <w:r>
          <w:instrText>PAGE   \* MERGEFORMAT</w:instrText>
        </w:r>
        <w:r>
          <w:fldChar w:fldCharType="separate"/>
        </w:r>
        <w:r>
          <w:rPr>
            <w:lang w:val="pt-PT"/>
          </w:rPr>
          <w:t>2</w:t>
        </w:r>
        <w:r>
          <w:fldChar w:fldCharType="end"/>
        </w:r>
      </w:p>
    </w:sdtContent>
  </w:sdt>
  <w:p w14:paraId="02859733" w14:textId="77777777" w:rsidR="00DD09EE" w:rsidRDefault="00DD09EE">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1389498089"/>
      <w:docPartObj>
        <w:docPartGallery w:val="Page Numbers (Bottom of Page)"/>
        <w:docPartUnique/>
      </w:docPartObj>
    </w:sdtPr>
    <w:sdtEndPr/>
    <w:sdtContent>
      <w:p w14:paraId="2BF9699A" w14:textId="4A153957" w:rsidR="00DD09EE" w:rsidRDefault="00DD09EE">
        <w:pPr>
          <w:pStyle w:val="Footer"/>
        </w:pPr>
        <w:r>
          <w:fldChar w:fldCharType="begin"/>
        </w:r>
        <w:r>
          <w:instrText>PAGE   \* MERGEFORMAT</w:instrText>
        </w:r>
        <w:r>
          <w:fldChar w:fldCharType="separate"/>
        </w:r>
        <w:r>
          <w:rPr>
            <w:lang w:val="pt-PT"/>
          </w:rPr>
          <w:t>2</w:t>
        </w:r>
        <w:r>
          <w:fldChar w:fldCharType="end"/>
        </w:r>
      </w:p>
    </w:sdtContent>
  </w:sdt>
  <w:p w14:paraId="68EB7521" w14:textId="77777777" w:rsidR="00DD09EE" w:rsidRDefault="00DD09EE">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37CFE471" w14:textId="77777777" w:rsidR="00B147F8" w:rsidRDefault="00B147F8" w:rsidP="001A3B3D">
      <w:r>
        <w:separator/>
      </w:r>
    </w:p>
  </w:footnote>
  <w:footnote w:type="continuationSeparator" w:id="0">
    <w:p w14:paraId="48759D10" w14:textId="77777777" w:rsidR="00B147F8" w:rsidRDefault="00B147F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3C7F1386"/>
    <w:multiLevelType w:val="hybridMultilevel"/>
    <w:tmpl w:val="19BC9532"/>
    <w:lvl w:ilvl="0" w:tplc="BC6E7362">
      <w:numFmt w:val="bullet"/>
      <w:lvlText w:val="-"/>
      <w:lvlJc w:val="start"/>
      <w:pPr>
        <w:ind w:start="36pt" w:hanging="18pt"/>
      </w:pPr>
      <w:rPr>
        <w:rFonts w:ascii="Arial" w:eastAsia="Times New Roman" w:hAnsi="Arial" w:cs="Arial" w:hint="default"/>
        <w:color w:val="000000"/>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7" w15:restartNumberingAfterBreak="0">
    <w:nsid w:val="4189603E"/>
    <w:multiLevelType w:val="multilevel"/>
    <w:tmpl w:val="59E64FC8"/>
    <w:lvl w:ilvl="0">
      <w:start w:val="1"/>
      <w:numFmt w:val="upperRoman"/>
      <w:pStyle w:val="Heading1"/>
      <w:lvlText w:val="%1."/>
      <w:lvlJc w:val="center"/>
      <w:pPr>
        <w:tabs>
          <w:tab w:val="num" w:pos="28.80pt"/>
        </w:tabs>
        <w:ind w:firstLine="10.80pt"/>
      </w:pPr>
      <w:rPr>
        <w:rFonts w:ascii="Arial Narrow" w:hAnsi="Arial Narrow" w:cs="Times New Roman"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793C7E46"/>
    <w:lvl w:ilvl="0" w:tplc="D05264F0">
      <w:start w:val="1"/>
      <w:numFmt w:val="decimal"/>
      <w:pStyle w:val="figurecaption"/>
      <w:lvlText w:val="Fig. %1."/>
      <w:lvlJc w:val="start"/>
      <w:pPr>
        <w:ind w:start="18pt" w:hanging="18pt"/>
      </w:pPr>
      <w:rPr>
        <w:rFonts w:ascii="Arial Narrow" w:hAnsi="Arial Narrow" w:cs="Times New Roman" w:hint="default"/>
        <w:b w:val="0"/>
        <w:bCs w:val="0"/>
        <w:i w:val="0"/>
        <w:iCs w:val="0"/>
        <w:color w:val="auto"/>
        <w:sz w:val="14"/>
        <w:szCs w:val="14"/>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984408B6"/>
    <w:lvl w:ilvl="0">
      <w:start w:val="1"/>
      <w:numFmt w:val="upperRoman"/>
      <w:pStyle w:val="tablehead"/>
      <w:lvlText w:val="TABLE %1. "/>
      <w:lvlJc w:val="start"/>
      <w:pPr>
        <w:tabs>
          <w:tab w:val="num" w:pos="54pt"/>
        </w:tabs>
      </w:pPr>
      <w:rPr>
        <w:rFonts w:ascii="Arial Narrow" w:hAnsi="Arial Narrow" w:cs="Times New Roman" w:hint="default"/>
        <w:b w:val="0"/>
        <w:bCs w:val="0"/>
        <w:i w:val="0"/>
        <w:iCs w:val="0"/>
        <w:sz w:val="14"/>
        <w:szCs w:val="14"/>
      </w:rPr>
    </w:lvl>
  </w:abstractNum>
  <w:num w:numId="1">
    <w:abstractNumId w:val="14"/>
  </w:num>
  <w:num w:numId="2">
    <w:abstractNumId w:val="20"/>
  </w:num>
  <w:num w:numId="3">
    <w:abstractNumId w:val="13"/>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3464"/>
    <w:rsid w:val="00033278"/>
    <w:rsid w:val="0004781E"/>
    <w:rsid w:val="00054476"/>
    <w:rsid w:val="000762AA"/>
    <w:rsid w:val="0008758A"/>
    <w:rsid w:val="000C0F42"/>
    <w:rsid w:val="000C1E68"/>
    <w:rsid w:val="000C6D6B"/>
    <w:rsid w:val="00115647"/>
    <w:rsid w:val="001237B5"/>
    <w:rsid w:val="00140C0B"/>
    <w:rsid w:val="001750C0"/>
    <w:rsid w:val="00192E21"/>
    <w:rsid w:val="001A2EFD"/>
    <w:rsid w:val="001A3B3D"/>
    <w:rsid w:val="001A6E34"/>
    <w:rsid w:val="001B67DC"/>
    <w:rsid w:val="001E256E"/>
    <w:rsid w:val="002254A9"/>
    <w:rsid w:val="00230962"/>
    <w:rsid w:val="00233D97"/>
    <w:rsid w:val="002347A2"/>
    <w:rsid w:val="00236934"/>
    <w:rsid w:val="00243F23"/>
    <w:rsid w:val="002755C6"/>
    <w:rsid w:val="00275846"/>
    <w:rsid w:val="002850E3"/>
    <w:rsid w:val="002941B5"/>
    <w:rsid w:val="002C02A8"/>
    <w:rsid w:val="002F1BC6"/>
    <w:rsid w:val="00300D9B"/>
    <w:rsid w:val="00303A54"/>
    <w:rsid w:val="0031478E"/>
    <w:rsid w:val="003175DA"/>
    <w:rsid w:val="003370F6"/>
    <w:rsid w:val="00354FCF"/>
    <w:rsid w:val="003A19E2"/>
    <w:rsid w:val="003B2B40"/>
    <w:rsid w:val="003B4E04"/>
    <w:rsid w:val="003C0269"/>
    <w:rsid w:val="003E6E54"/>
    <w:rsid w:val="003F5A08"/>
    <w:rsid w:val="004137D5"/>
    <w:rsid w:val="00420716"/>
    <w:rsid w:val="004325FB"/>
    <w:rsid w:val="004359EC"/>
    <w:rsid w:val="004432BA"/>
    <w:rsid w:val="0044407E"/>
    <w:rsid w:val="00447BB9"/>
    <w:rsid w:val="0046031D"/>
    <w:rsid w:val="00473AC9"/>
    <w:rsid w:val="004D0BBB"/>
    <w:rsid w:val="004D2D1B"/>
    <w:rsid w:val="004D6EC5"/>
    <w:rsid w:val="004D72B5"/>
    <w:rsid w:val="004D7D80"/>
    <w:rsid w:val="005128D0"/>
    <w:rsid w:val="00534916"/>
    <w:rsid w:val="00551B7F"/>
    <w:rsid w:val="0056610F"/>
    <w:rsid w:val="00575BCA"/>
    <w:rsid w:val="0059112A"/>
    <w:rsid w:val="005B0344"/>
    <w:rsid w:val="005B232E"/>
    <w:rsid w:val="005B520E"/>
    <w:rsid w:val="005B6FB5"/>
    <w:rsid w:val="005C2D05"/>
    <w:rsid w:val="005D548F"/>
    <w:rsid w:val="005E2800"/>
    <w:rsid w:val="00605825"/>
    <w:rsid w:val="006401B1"/>
    <w:rsid w:val="00645D22"/>
    <w:rsid w:val="00651A08"/>
    <w:rsid w:val="00654204"/>
    <w:rsid w:val="00670434"/>
    <w:rsid w:val="006943BB"/>
    <w:rsid w:val="006B6B66"/>
    <w:rsid w:val="006C3285"/>
    <w:rsid w:val="006F6D3D"/>
    <w:rsid w:val="007118F0"/>
    <w:rsid w:val="00715BEA"/>
    <w:rsid w:val="00740EEA"/>
    <w:rsid w:val="0075020F"/>
    <w:rsid w:val="007576BC"/>
    <w:rsid w:val="0076202A"/>
    <w:rsid w:val="007723B3"/>
    <w:rsid w:val="00794804"/>
    <w:rsid w:val="007A6127"/>
    <w:rsid w:val="007B33F1"/>
    <w:rsid w:val="007B4026"/>
    <w:rsid w:val="007B6DDA"/>
    <w:rsid w:val="007C0308"/>
    <w:rsid w:val="007C103D"/>
    <w:rsid w:val="007C2FF2"/>
    <w:rsid w:val="007D6232"/>
    <w:rsid w:val="007E369E"/>
    <w:rsid w:val="007F1F99"/>
    <w:rsid w:val="007F40E2"/>
    <w:rsid w:val="007F768F"/>
    <w:rsid w:val="0080791D"/>
    <w:rsid w:val="00836367"/>
    <w:rsid w:val="00873603"/>
    <w:rsid w:val="008A12EF"/>
    <w:rsid w:val="008A2C7D"/>
    <w:rsid w:val="008A5E99"/>
    <w:rsid w:val="008B6524"/>
    <w:rsid w:val="008C4B23"/>
    <w:rsid w:val="008D57CC"/>
    <w:rsid w:val="008F6E2C"/>
    <w:rsid w:val="009303D9"/>
    <w:rsid w:val="00933C64"/>
    <w:rsid w:val="0096626A"/>
    <w:rsid w:val="00972203"/>
    <w:rsid w:val="009C02F5"/>
    <w:rsid w:val="009F1D79"/>
    <w:rsid w:val="009F4A80"/>
    <w:rsid w:val="009F6A95"/>
    <w:rsid w:val="00A059B3"/>
    <w:rsid w:val="00A22907"/>
    <w:rsid w:val="00A57610"/>
    <w:rsid w:val="00A75D40"/>
    <w:rsid w:val="00AB2070"/>
    <w:rsid w:val="00AC4490"/>
    <w:rsid w:val="00AE3409"/>
    <w:rsid w:val="00B01E30"/>
    <w:rsid w:val="00B11A60"/>
    <w:rsid w:val="00B147F8"/>
    <w:rsid w:val="00B22613"/>
    <w:rsid w:val="00B37A5C"/>
    <w:rsid w:val="00B44A76"/>
    <w:rsid w:val="00B64531"/>
    <w:rsid w:val="00B768D1"/>
    <w:rsid w:val="00BA1025"/>
    <w:rsid w:val="00BC3420"/>
    <w:rsid w:val="00BD344D"/>
    <w:rsid w:val="00BD670B"/>
    <w:rsid w:val="00BE7D3C"/>
    <w:rsid w:val="00BF5FF6"/>
    <w:rsid w:val="00C0207F"/>
    <w:rsid w:val="00C16117"/>
    <w:rsid w:val="00C3075A"/>
    <w:rsid w:val="00C33108"/>
    <w:rsid w:val="00C919A4"/>
    <w:rsid w:val="00C9429E"/>
    <w:rsid w:val="00CA4392"/>
    <w:rsid w:val="00CB61FF"/>
    <w:rsid w:val="00CC393F"/>
    <w:rsid w:val="00CD3144"/>
    <w:rsid w:val="00D2176E"/>
    <w:rsid w:val="00D3584F"/>
    <w:rsid w:val="00D36565"/>
    <w:rsid w:val="00D632BE"/>
    <w:rsid w:val="00D72D06"/>
    <w:rsid w:val="00D7522C"/>
    <w:rsid w:val="00D7536F"/>
    <w:rsid w:val="00D76668"/>
    <w:rsid w:val="00DD09EE"/>
    <w:rsid w:val="00E01097"/>
    <w:rsid w:val="00E07383"/>
    <w:rsid w:val="00E165BC"/>
    <w:rsid w:val="00E4473B"/>
    <w:rsid w:val="00E61E12"/>
    <w:rsid w:val="00E633E8"/>
    <w:rsid w:val="00E715D1"/>
    <w:rsid w:val="00E7320C"/>
    <w:rsid w:val="00E7596C"/>
    <w:rsid w:val="00E878F2"/>
    <w:rsid w:val="00E94054"/>
    <w:rsid w:val="00ED0149"/>
    <w:rsid w:val="00EE3FF7"/>
    <w:rsid w:val="00EF7DE3"/>
    <w:rsid w:val="00F03103"/>
    <w:rsid w:val="00F271DE"/>
    <w:rsid w:val="00F627DA"/>
    <w:rsid w:val="00F7288F"/>
    <w:rsid w:val="00F74B2A"/>
    <w:rsid w:val="00F82A97"/>
    <w:rsid w:val="00F847A6"/>
    <w:rsid w:val="00F942D1"/>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2E67E4"/>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paragraph" w:customStyle="1" w:styleId="MDPI13authornames">
    <w:name w:val="MDPI_1.3_authornames"/>
    <w:basedOn w:val="Normal"/>
    <w:next w:val="Normal"/>
    <w:qFormat/>
    <w:rsid w:val="007118F0"/>
    <w:pPr>
      <w:adjustRightInd w:val="0"/>
      <w:snapToGrid w:val="0"/>
      <w:spacing w:after="6pt" w:line="13pt" w:lineRule="atLeast"/>
      <w:jc w:val="start"/>
    </w:pPr>
    <w:rPr>
      <w:rFonts w:ascii="Palatino Linotype" w:eastAsia="Times New Roman" w:hAnsi="Palatino Linotype"/>
      <w:b/>
      <w:color w:val="000000"/>
      <w:szCs w:val="22"/>
      <w:lang w:eastAsia="de-DE" w:bidi="en-US"/>
    </w:rPr>
  </w:style>
  <w:style w:type="paragraph" w:customStyle="1" w:styleId="MDPI16affiliation">
    <w:name w:val="MDPI_1.6_affiliation"/>
    <w:basedOn w:val="Normal"/>
    <w:qFormat/>
    <w:rsid w:val="007118F0"/>
    <w:pPr>
      <w:adjustRightInd w:val="0"/>
      <w:snapToGrid w:val="0"/>
      <w:spacing w:line="10pt" w:lineRule="atLeast"/>
      <w:ind w:start="15.55pt" w:hanging="9.90pt"/>
      <w:jc w:val="start"/>
    </w:pPr>
    <w:rPr>
      <w:rFonts w:ascii="Palatino Linotype" w:eastAsia="Times New Roman" w:hAnsi="Palatino Linotype"/>
      <w:color w:val="000000"/>
      <w:sz w:val="18"/>
      <w:szCs w:val="18"/>
      <w:lang w:eastAsia="de-DE" w:bidi="en-US"/>
    </w:rPr>
  </w:style>
  <w:style w:type="character" w:styleId="Hyperlink">
    <w:name w:val="Hyperlink"/>
    <w:basedOn w:val="DefaultParagraphFont"/>
    <w:rsid w:val="00F74B2A"/>
    <w:rPr>
      <w:color w:val="0563C1" w:themeColor="hyperlink"/>
      <w:u w:val="single"/>
    </w:rPr>
  </w:style>
  <w:style w:type="character" w:styleId="UnresolvedMention">
    <w:name w:val="Unresolved Mention"/>
    <w:basedOn w:val="DefaultParagraphFont"/>
    <w:uiPriority w:val="99"/>
    <w:semiHidden/>
    <w:unhideWhenUsed/>
    <w:rsid w:val="00F74B2A"/>
    <w:rPr>
      <w:color w:val="605E5C"/>
      <w:shd w:val="clear" w:color="auto" w:fill="E1DFDD"/>
    </w:rPr>
  </w:style>
  <w:style w:type="character" w:customStyle="1" w:styleId="MTEquationSection">
    <w:name w:val="MTEquationSection"/>
    <w:basedOn w:val="DefaultParagraphFont"/>
    <w:rsid w:val="004D2D1B"/>
    <w:rPr>
      <w:rFonts w:ascii="Arial Narrow" w:hAnsi="Arial Narrow"/>
      <w:vanish/>
      <w:color w:val="FF0000"/>
      <w:kern w:val="48"/>
    </w:rPr>
  </w:style>
  <w:style w:type="paragraph" w:customStyle="1" w:styleId="MTDisplayEquation">
    <w:name w:val="MTDisplayEquation"/>
    <w:basedOn w:val="BodyText"/>
    <w:next w:val="Normal"/>
    <w:link w:val="MTDisplayEquationCarter"/>
    <w:rsid w:val="004D2D1B"/>
    <w:pPr>
      <w:tabs>
        <w:tab w:val="clear" w:pos="14.40pt"/>
        <w:tab w:val="center" w:pos="130pt"/>
        <w:tab w:val="end" w:pos="260pt"/>
      </w:tabs>
      <w:ind w:firstLine="0pt"/>
    </w:pPr>
    <w:rPr>
      <w:rFonts w:ascii="Arial Narrow" w:hAnsi="Arial Narrow"/>
    </w:rPr>
  </w:style>
  <w:style w:type="character" w:customStyle="1" w:styleId="MTDisplayEquationCarter">
    <w:name w:val="MTDisplayEquation Caráter"/>
    <w:basedOn w:val="BodyTextChar"/>
    <w:link w:val="MTDisplayEquation"/>
    <w:rsid w:val="004D2D1B"/>
    <w:rPr>
      <w:rFonts w:ascii="Arial Narrow" w:hAnsi="Arial Narrow"/>
      <w:spacing w:val="-1"/>
      <w:lang w:val="x-none" w:eastAsia="x-none"/>
    </w:rPr>
  </w:style>
  <w:style w:type="paragraph" w:styleId="Bibliography">
    <w:name w:val="Bibliography"/>
    <w:basedOn w:val="Normal"/>
    <w:next w:val="Normal"/>
    <w:uiPriority w:val="37"/>
    <w:unhideWhenUsed/>
    <w:rsid w:val="006C3285"/>
    <w:pPr>
      <w:tabs>
        <w:tab w:val="start" w:pos="19.20pt"/>
      </w:tabs>
      <w:ind w:start="19.20pt" w:hanging="19.20pt"/>
    </w:pPr>
  </w:style>
  <w:style w:type="paragraph" w:styleId="FootnoteText">
    <w:name w:val="footnote text"/>
    <w:basedOn w:val="Normal"/>
    <w:link w:val="FootnoteTextChar"/>
    <w:rsid w:val="00013464"/>
  </w:style>
  <w:style w:type="character" w:customStyle="1" w:styleId="FootnoteTextChar">
    <w:name w:val="Footnote Text Char"/>
    <w:basedOn w:val="DefaultParagraphFont"/>
    <w:link w:val="FootnoteText"/>
    <w:rsid w:val="00013464"/>
  </w:style>
  <w:style w:type="character" w:styleId="FootnoteReference">
    <w:name w:val="footnote reference"/>
    <w:basedOn w:val="DefaultParagraphFont"/>
    <w:rsid w:val="00013464"/>
    <w:rPr>
      <w:vertAlign w:val="superscript"/>
    </w:rPr>
  </w:style>
  <w:style w:type="table" w:styleId="TableGrid">
    <w:name w:val="Table Grid"/>
    <w:basedOn w:val="TableNormal"/>
    <w:rsid w:val="009F4A80"/>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1.png"/><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90B9CE7-77DD-2E43-A054-0A7806A8CF1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602</Words>
  <Characters>3435</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Andre M. Carvalho</cp:lastModifiedBy>
  <cp:revision>2</cp:revision>
  <cp:lastPrinted>2025-11-27T14:27:00Z</cp:lastPrinted>
  <dcterms:created xsi:type="dcterms:W3CDTF">2025-11-27T14:53:00Z</dcterms:created>
  <dcterms:modified xsi:type="dcterms:W3CDTF">2025-11-27T14:53:00Z</dcterms:modified>
</cp:coreProperties>
</file>

<file path=docProps/custom.xml><?xml version="1.0" encoding="utf-8"?>
<Properties xmlns="http://purl.oclc.org/ooxml/officeDocument/customProperties" xmlns:vt="http://purl.oclc.org/ooxml/officeDocument/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y fmtid="{D5CDD505-2E9C-101B-9397-08002B2CF9AE}" pid="5" name="ZOTERO_PREF_1">
    <vt:lpwstr>&lt;data data-version="3" zotero-version="7.0.24"&gt;&lt;session id="HHh2lA7y"/&gt;&lt;style id="http://www.zotero.org/styles/ieee" locale="en-US" hasBibliography="1" bibliographyStyleHasBeenSet="1"/&gt;&lt;prefs&gt;&lt;pref name="fieldType" value="Field"/&gt;&lt;pref name="automaticJour</vt:lpwstr>
  </property>
  <property fmtid="{D5CDD505-2E9C-101B-9397-08002B2CF9AE}" pid="6" name="ZOTERO_PREF_2">
    <vt:lpwstr>nalAbbreviations" value="true"/&gt;&lt;/prefs&gt;&lt;/data&gt;</vt:lpwstr>
  </property>
</Properties>
</file>